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089" w:rsidRDefault="00C92F1D" w:rsidP="0066603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19F67252" wp14:editId="1E8C68B1">
            <wp:extent cx="1663272" cy="1638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694" cy="16387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92F1D" w:rsidRDefault="00C92F1D" w:rsidP="00C92F1D">
      <w:pPr>
        <w:jc w:val="center"/>
        <w:rPr>
          <w:b/>
          <w:snapToGrid/>
          <w:sz w:val="28"/>
          <w:szCs w:val="28"/>
        </w:rPr>
      </w:pPr>
      <w:r w:rsidRPr="00C92F1D">
        <w:rPr>
          <w:b/>
          <w:snapToGrid/>
          <w:sz w:val="28"/>
          <w:szCs w:val="28"/>
        </w:rPr>
        <w:t>Уважаемые налогоплательщики!</w:t>
      </w:r>
    </w:p>
    <w:p w:rsidR="005F0A22" w:rsidRPr="00C92F1D" w:rsidRDefault="005F0A22" w:rsidP="00C92F1D">
      <w:pPr>
        <w:jc w:val="center"/>
        <w:rPr>
          <w:b/>
          <w:snapToGrid/>
          <w:sz w:val="28"/>
          <w:szCs w:val="28"/>
        </w:rPr>
      </w:pPr>
    </w:p>
    <w:p w:rsidR="00C92F1D" w:rsidRPr="00411044" w:rsidRDefault="005F0A22" w:rsidP="005F0A2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1044">
        <w:rPr>
          <w:rFonts w:ascii="Times New Roman" w:hAnsi="Times New Roman" w:cs="Times New Roman"/>
          <w:sz w:val="28"/>
          <w:szCs w:val="28"/>
        </w:rPr>
        <w:t>Межрайонная ИФНС России № 5 по Ханты - Мансийскому автономному округу - Югре направляет информацию об изменениях налогового законодательства, касающихся налога на доходы физических лиц.</w:t>
      </w:r>
      <w:proofErr w:type="gramEnd"/>
    </w:p>
    <w:p w:rsidR="005F0A22" w:rsidRPr="00411044" w:rsidRDefault="005F0A22" w:rsidP="005F0A22">
      <w:pPr>
        <w:pStyle w:val="Default"/>
        <w:numPr>
          <w:ilvl w:val="0"/>
          <w:numId w:val="3"/>
        </w:numPr>
        <w:ind w:left="0" w:firstLine="851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Федеральный закон от 05.04.2021 № 88-ФЗ «О внесении изменений в статью 219 части второй Налогового кодекса Российской Федерации в части предоставления социального налогового вычета в сумме, уплаченной налогоплательщиком за оказанные ему физкультурно-оздоровительные услуги» (далее – Федеральный закон № 88).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Целью Федерального закона № 88 является предоставление социального налогового вычета по налогу на доходы физических лиц в сумме, уплаченной налогоплательщиком за оказанные ему физкультурно-спортивными организациями (индивидуальными предпринимателями) физкультурно-оздоровительные услуги.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 xml:space="preserve">Социальные налоговые вычеты по налогу на доходы физических лиц (на лечение, обучение, формирование пенсионных накоплений, благотворительность) представляют собой своеобразную форму участия государства в </w:t>
      </w:r>
      <w:proofErr w:type="spellStart"/>
      <w:r w:rsidRPr="00411044">
        <w:rPr>
          <w:sz w:val="28"/>
          <w:szCs w:val="28"/>
          <w:shd w:val="clear" w:color="auto" w:fill="FFFFFF"/>
        </w:rPr>
        <w:t>софинансировании</w:t>
      </w:r>
      <w:proofErr w:type="spellEnd"/>
      <w:r w:rsidRPr="00411044">
        <w:rPr>
          <w:sz w:val="28"/>
          <w:szCs w:val="28"/>
          <w:shd w:val="clear" w:color="auto" w:fill="FFFFFF"/>
        </w:rPr>
        <w:t xml:space="preserve"> социально значимых расходов граждан.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Указанный социальный налоговый вычет будет предоставляться в размере фактически произведенных расходов, но не более 120 000 рублей за налоговый период, в совокупности с другими соответствующими социальными налоговыми вычетами, установленными Налоговым кодексом Российской Федерации.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 xml:space="preserve">Получить такой вычет можно, если на дату фактически произведенных налогоплательщиком расходов физкультурно-спортивная организация (индивидуальный предприниматель) и оплаченные физкультурно-оздоровительные услуги включены в соответствующие перечни. 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proofErr w:type="gramStart"/>
      <w:r w:rsidRPr="00411044">
        <w:rPr>
          <w:sz w:val="28"/>
          <w:szCs w:val="28"/>
          <w:shd w:val="clear" w:color="auto" w:fill="FFFFFF"/>
        </w:rPr>
        <w:t>Перечень физкультурно-спортивных организаций, индивидуальных предпринимателей на очередной налоговый период формируется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физической культуры и спорта, а также по оказанию государственных услуг (включая предотвращение допинга в спорте и борьбу с ним) и управлению государственным имуществом в сфере физической культуры и спорта, на основании данных, представляемых</w:t>
      </w:r>
      <w:proofErr w:type="gramEnd"/>
      <w:r w:rsidRPr="00411044">
        <w:rPr>
          <w:sz w:val="28"/>
          <w:szCs w:val="28"/>
          <w:shd w:val="clear" w:color="auto" w:fill="FFFFFF"/>
        </w:rPr>
        <w:t xml:space="preserve"> органами исполнительной власти субъектов Российской Федерации в области физической культуры и спорта, и направляется в федеральный орган исполнительной власти, уполномоченный по контролю и надзору в области налогов и сборов, в срок не позднее 1 декабря года, предшествующего очередному налоговому периоду.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lastRenderedPageBreak/>
        <w:t>Данный социальный налоговый вычет налогоплательщики смогут заявить как в налоговом органе по месту жительства, так и через работодателя. Декларацию по форме 3-НДФЛ можно будет направить после 1 января 2023 года, а вычет через работодателя можно получить в течение 2022 года.</w:t>
      </w:r>
    </w:p>
    <w:p w:rsidR="005F0A22" w:rsidRPr="00411044" w:rsidRDefault="005F0A22" w:rsidP="005F0A22">
      <w:pPr>
        <w:pStyle w:val="Default"/>
        <w:numPr>
          <w:ilvl w:val="0"/>
          <w:numId w:val="3"/>
        </w:numPr>
        <w:ind w:left="0"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Федеральный закон от 02.07.2021 № 305-ФЗ «О внесении изменений в часть вторую Налогового кодекса Российской Федерации и отдельные законодательные акты Российской Федерации» (далее – Федеральный закон № 305).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 xml:space="preserve">Федеральный закон № 305 отменяет обязанности налогоплательщиков в представлении налоговых деклараций формы 3-НДФЛ в случае реализации имущества, находившегося в собственности </w:t>
      </w:r>
      <w:proofErr w:type="gramStart"/>
      <w:r w:rsidRPr="00411044">
        <w:rPr>
          <w:sz w:val="28"/>
          <w:szCs w:val="28"/>
          <w:shd w:val="clear" w:color="auto" w:fill="FFFFFF"/>
        </w:rPr>
        <w:t>менее минимального</w:t>
      </w:r>
      <w:proofErr w:type="gramEnd"/>
      <w:r w:rsidRPr="00411044">
        <w:rPr>
          <w:sz w:val="28"/>
          <w:szCs w:val="28"/>
          <w:shd w:val="clear" w:color="auto" w:fill="FFFFFF"/>
        </w:rPr>
        <w:t xml:space="preserve"> предельного срока владения, при условии превышения сумм налоговых вычетов при продаже имущества (250 000 рублей либо 1 000 000 рублей) над соответствующими доходами.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Данный Федеральный закон способствует снижению административной нагрузки на налогоплательщиков и упрощение получения государственной услуги.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>Указанные суммы соответствуют размерам имущественных налоговых вычетов по налогу на доходы физических лиц. В случае если доходы превышают размер вычетов, обязанность по предоставлению в налоговый орган декларацию формы 3-НДФЛ сохраняется.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i/>
          <w:sz w:val="28"/>
          <w:szCs w:val="28"/>
          <w:u w:val="single"/>
          <w:shd w:val="clear" w:color="auto" w:fill="FFFFFF"/>
        </w:rPr>
      </w:pPr>
      <w:r w:rsidRPr="00411044">
        <w:rPr>
          <w:i/>
          <w:sz w:val="28"/>
          <w:szCs w:val="28"/>
          <w:u w:val="single"/>
          <w:shd w:val="clear" w:color="auto" w:fill="FFFFFF"/>
        </w:rPr>
        <w:t>Данные нововведения будут распространяться на лиц, продавших свое имущество, начиная с налогового периода 2021 года.</w:t>
      </w:r>
    </w:p>
    <w:p w:rsidR="005F0A22" w:rsidRPr="00411044" w:rsidRDefault="005F0A22" w:rsidP="005F0A22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proofErr w:type="gramStart"/>
      <w:r w:rsidRPr="00411044">
        <w:rPr>
          <w:sz w:val="28"/>
          <w:szCs w:val="28"/>
          <w:shd w:val="clear" w:color="auto" w:fill="FFFFFF"/>
        </w:rPr>
        <w:t>Также при выплате физическим лицам, не являющимся налоговыми резидентами РФ, процентных доходов по государственным ценным бумагам Российской Федерации, субъектов Российской Федерации и муниципальным ценным бумагам исчисление и удержание НДФЛ налоговым агентом не производится.</w:t>
      </w:r>
      <w:proofErr w:type="gramEnd"/>
    </w:p>
    <w:p w:rsidR="00E24AE6" w:rsidRPr="005A4305" w:rsidRDefault="005F0A22" w:rsidP="005A4305">
      <w:pPr>
        <w:pStyle w:val="Default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411044">
        <w:rPr>
          <w:sz w:val="28"/>
          <w:szCs w:val="28"/>
          <w:shd w:val="clear" w:color="auto" w:fill="FFFFFF"/>
        </w:rPr>
        <w:t xml:space="preserve">Данный пункт введен по причине отмены с 01.01.2021 (Федеральный закон от 01.04.2020 № 102-ФЗ) освобождения физических лиц от уплаты налога на доходы физических лиц в отношении процентных доходов по государственным  (муниципальным) ценным бумагам, в </w:t>
      </w:r>
      <w:proofErr w:type="gramStart"/>
      <w:r w:rsidRPr="00411044">
        <w:rPr>
          <w:sz w:val="28"/>
          <w:szCs w:val="28"/>
          <w:shd w:val="clear" w:color="auto" w:fill="FFFFFF"/>
        </w:rPr>
        <w:t>связи</w:t>
      </w:r>
      <w:proofErr w:type="gramEnd"/>
      <w:r w:rsidRPr="00411044">
        <w:rPr>
          <w:sz w:val="28"/>
          <w:szCs w:val="28"/>
          <w:shd w:val="clear" w:color="auto" w:fill="FFFFFF"/>
        </w:rPr>
        <w:t xml:space="preserve"> с чем возникла правовая неопределенность касательно порядка уплаты налога на доходы физических лиц в отношении данных доходов иностранными физическими лицами.</w:t>
      </w:r>
      <w:bookmarkStart w:id="0" w:name="_GoBack"/>
      <w:bookmarkEnd w:id="0"/>
    </w:p>
    <w:sectPr w:rsidR="00E24AE6" w:rsidRPr="005A4305" w:rsidSect="004F2745">
      <w:pgSz w:w="11905" w:h="16838"/>
      <w:pgMar w:top="709" w:right="706" w:bottom="567" w:left="1276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C71DC"/>
    <w:multiLevelType w:val="hybridMultilevel"/>
    <w:tmpl w:val="35185E18"/>
    <w:lvl w:ilvl="0" w:tplc="030078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A6F5B5B"/>
    <w:multiLevelType w:val="hybridMultilevel"/>
    <w:tmpl w:val="C3FAD1A2"/>
    <w:lvl w:ilvl="0" w:tplc="77D251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9F59E4"/>
    <w:multiLevelType w:val="hybridMultilevel"/>
    <w:tmpl w:val="2644744C"/>
    <w:lvl w:ilvl="0" w:tplc="EC5627BE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6B05F96"/>
    <w:multiLevelType w:val="hybridMultilevel"/>
    <w:tmpl w:val="B72EDC04"/>
    <w:lvl w:ilvl="0" w:tplc="14B83C40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0741F4E"/>
    <w:multiLevelType w:val="multilevel"/>
    <w:tmpl w:val="3DDEC24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4D"/>
    <w:rsid w:val="0001533A"/>
    <w:rsid w:val="000B240F"/>
    <w:rsid w:val="000B544C"/>
    <w:rsid w:val="001018D3"/>
    <w:rsid w:val="00117278"/>
    <w:rsid w:val="00171682"/>
    <w:rsid w:val="001A7AC2"/>
    <w:rsid w:val="001C7237"/>
    <w:rsid w:val="001D1126"/>
    <w:rsid w:val="001F452D"/>
    <w:rsid w:val="001F6F05"/>
    <w:rsid w:val="00223B9C"/>
    <w:rsid w:val="00242FC8"/>
    <w:rsid w:val="00250458"/>
    <w:rsid w:val="002724E6"/>
    <w:rsid w:val="002E5DBF"/>
    <w:rsid w:val="003152FA"/>
    <w:rsid w:val="00351F61"/>
    <w:rsid w:val="0036095D"/>
    <w:rsid w:val="00361BD6"/>
    <w:rsid w:val="0036454B"/>
    <w:rsid w:val="00371AEE"/>
    <w:rsid w:val="00373BCF"/>
    <w:rsid w:val="003872D1"/>
    <w:rsid w:val="003D1FD9"/>
    <w:rsid w:val="00411044"/>
    <w:rsid w:val="0046631C"/>
    <w:rsid w:val="00470123"/>
    <w:rsid w:val="004B166C"/>
    <w:rsid w:val="004C3509"/>
    <w:rsid w:val="004D4842"/>
    <w:rsid w:val="004F2745"/>
    <w:rsid w:val="00520E0B"/>
    <w:rsid w:val="00567D47"/>
    <w:rsid w:val="005716B3"/>
    <w:rsid w:val="005816DE"/>
    <w:rsid w:val="00582531"/>
    <w:rsid w:val="005A4305"/>
    <w:rsid w:val="005F0A22"/>
    <w:rsid w:val="00604F22"/>
    <w:rsid w:val="00630057"/>
    <w:rsid w:val="00666032"/>
    <w:rsid w:val="006731A3"/>
    <w:rsid w:val="0069653B"/>
    <w:rsid w:val="00702746"/>
    <w:rsid w:val="0073263B"/>
    <w:rsid w:val="007A553A"/>
    <w:rsid w:val="007D74FD"/>
    <w:rsid w:val="007F060D"/>
    <w:rsid w:val="007F33A6"/>
    <w:rsid w:val="008060DD"/>
    <w:rsid w:val="00835089"/>
    <w:rsid w:val="00851F90"/>
    <w:rsid w:val="00855F63"/>
    <w:rsid w:val="00871A16"/>
    <w:rsid w:val="008C5CBE"/>
    <w:rsid w:val="008D7E4D"/>
    <w:rsid w:val="008E0427"/>
    <w:rsid w:val="009252FE"/>
    <w:rsid w:val="009322DD"/>
    <w:rsid w:val="00934555"/>
    <w:rsid w:val="00937723"/>
    <w:rsid w:val="00980010"/>
    <w:rsid w:val="00A026C6"/>
    <w:rsid w:val="00A1510E"/>
    <w:rsid w:val="00A30728"/>
    <w:rsid w:val="00A56D86"/>
    <w:rsid w:val="00A92A7C"/>
    <w:rsid w:val="00B368BB"/>
    <w:rsid w:val="00B71261"/>
    <w:rsid w:val="00BC3812"/>
    <w:rsid w:val="00BC7F29"/>
    <w:rsid w:val="00BD3701"/>
    <w:rsid w:val="00BD7C82"/>
    <w:rsid w:val="00BF6241"/>
    <w:rsid w:val="00C12B22"/>
    <w:rsid w:val="00C26E2E"/>
    <w:rsid w:val="00C423D6"/>
    <w:rsid w:val="00C60AEB"/>
    <w:rsid w:val="00C6647C"/>
    <w:rsid w:val="00C90513"/>
    <w:rsid w:val="00C92F1D"/>
    <w:rsid w:val="00D44B6F"/>
    <w:rsid w:val="00D47A4A"/>
    <w:rsid w:val="00D51C11"/>
    <w:rsid w:val="00DF3F5A"/>
    <w:rsid w:val="00E24AE6"/>
    <w:rsid w:val="00E608BE"/>
    <w:rsid w:val="00E77D0C"/>
    <w:rsid w:val="00EE6E5E"/>
    <w:rsid w:val="00EF0ADA"/>
    <w:rsid w:val="00F272F7"/>
    <w:rsid w:val="00F44499"/>
    <w:rsid w:val="00F57322"/>
    <w:rsid w:val="00F9522A"/>
    <w:rsid w:val="00FA342D"/>
    <w:rsid w:val="00FA4AA9"/>
    <w:rsid w:val="00FE096D"/>
    <w:rsid w:val="00FE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278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E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04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2F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F1D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customStyle="1" w:styleId="Default">
    <w:name w:val="Default"/>
    <w:rsid w:val="005F0A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278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E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04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2F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F1D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customStyle="1" w:styleId="Default">
    <w:name w:val="Default"/>
    <w:rsid w:val="005F0A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F5D31-C4E4-4036-A44E-6CDB32979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Мохаммад Урзала Мирза</dc:creator>
  <cp:lastModifiedBy>Велиева Наталья Алексеевна</cp:lastModifiedBy>
  <cp:revision>4</cp:revision>
  <cp:lastPrinted>2021-01-27T09:06:00Z</cp:lastPrinted>
  <dcterms:created xsi:type="dcterms:W3CDTF">2021-08-16T11:26:00Z</dcterms:created>
  <dcterms:modified xsi:type="dcterms:W3CDTF">2021-08-16T11:41:00Z</dcterms:modified>
</cp:coreProperties>
</file>